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FB" w:rsidRPr="00455AFB" w:rsidRDefault="00455AFB" w:rsidP="00455AFB">
      <w:pPr>
        <w:widowControl/>
        <w:shd w:val="clear" w:color="auto" w:fill="FFFFFF"/>
        <w:spacing w:line="420" w:lineRule="atLeast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0"/>
          <w:szCs w:val="30"/>
        </w:rPr>
        <w:t>附件2</w:t>
      </w:r>
    </w:p>
    <w:p w:rsidR="00044CE4" w:rsidRDefault="00455AFB" w:rsidP="00455AFB">
      <w:pPr>
        <w:widowControl/>
        <w:shd w:val="clear" w:color="auto" w:fill="FFFFFF"/>
        <w:spacing w:line="570" w:lineRule="atLeast"/>
        <w:jc w:val="center"/>
        <w:rPr>
          <w:rFonts w:ascii="华文中宋" w:eastAsia="华文中宋" w:hAnsi="华文中宋" w:cs="宋体"/>
          <w:color w:val="333333"/>
          <w:spacing w:val="8"/>
          <w:kern w:val="0"/>
          <w:sz w:val="32"/>
          <w:szCs w:val="32"/>
        </w:rPr>
      </w:pPr>
      <w:r w:rsidRPr="00455AFB"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第三届</w:t>
      </w:r>
      <w:r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“中国创翼”创业创新大赛暨</w:t>
      </w:r>
    </w:p>
    <w:p w:rsidR="00153B7B" w:rsidRDefault="00455AFB" w:rsidP="00153B7B">
      <w:pPr>
        <w:widowControl/>
        <w:shd w:val="clear" w:color="auto" w:fill="FFFFFF"/>
        <w:spacing w:line="570" w:lineRule="atLeast"/>
        <w:jc w:val="center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吉林省第二届“摆渡杯”创业创新大赛长春</w:t>
      </w:r>
      <w:r w:rsidRPr="00455AFB"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地区选拔赛PPT撰写要求</w:t>
      </w:r>
    </w:p>
    <w:p w:rsidR="00455AFB" w:rsidRPr="00455AFB" w:rsidRDefault="00455AFB" w:rsidP="00282E23">
      <w:pPr>
        <w:widowControl/>
        <w:shd w:val="clear" w:color="auto" w:fill="FFFFFF"/>
        <w:spacing w:beforeLines="50" w:before="156" w:line="570" w:lineRule="atLeast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一、格式要求</w:t>
      </w:r>
    </w:p>
    <w:p w:rsidR="00455AFB" w:rsidRPr="00455AFB" w:rsidRDefault="00455AFB" w:rsidP="005862DE">
      <w:pPr>
        <w:widowControl/>
        <w:shd w:val="clear" w:color="auto" w:fill="FFFFFF"/>
        <w:spacing w:line="360" w:lineRule="auto"/>
        <w:ind w:firstLine="646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PPT的封面封底、内部页面的排版形式及风格设计，由各参赛者自行确定，以“项目名称”命名。</w:t>
      </w:r>
      <w:r w:rsidRPr="00455AF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PPT演示时长不超过</w:t>
      </w:r>
      <w:r w:rsidR="00887EBA" w:rsidRPr="00887EBA">
        <w:rPr>
          <w:rFonts w:ascii="仿宋" w:eastAsia="仿宋" w:hAnsi="仿宋" w:cs="宋体"/>
          <w:b/>
          <w:bCs/>
          <w:color w:val="333333"/>
          <w:spacing w:val="8"/>
          <w:kern w:val="0"/>
          <w:sz w:val="32"/>
          <w:szCs w:val="32"/>
          <w:highlight w:val="yellow"/>
        </w:rPr>
        <w:t>6</w:t>
      </w:r>
      <w:r w:rsidRPr="00455AF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分钟，需要提交电子版和纸质版，电子版发送至邮箱：</w:t>
      </w:r>
      <w:proofErr w:type="spellStart"/>
      <w:r w:rsidR="00050356" w:rsidRPr="00050356">
        <w:rPr>
          <w:rFonts w:ascii="仿宋_GB2312" w:eastAsia="仿宋_GB2312" w:hAnsi="仿宋_GB2312" w:cs="仿宋_GB2312"/>
          <w:spacing w:val="8"/>
          <w:kern w:val="0"/>
          <w:sz w:val="32"/>
          <w:szCs w:val="32"/>
          <w:highlight w:val="yellow"/>
        </w:rPr>
        <w:t>AAA</w:t>
      </w:r>
      <w:r w:rsidRPr="00455AFB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  <w:highlight w:val="yellow"/>
        </w:rPr>
        <w:t>@qq.com</w:t>
      </w:r>
      <w:proofErr w:type="spellEnd"/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。</w:t>
      </w:r>
      <w:r w:rsidRPr="00455AF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纸质版1份,</w:t>
      </w:r>
      <w:r w:rsidR="001F214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连同营业执照复印件交至组委会办公室（</w:t>
      </w:r>
      <w:r w:rsidR="001F214B" w:rsidRPr="008A11B2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  <w:highlight w:val="yellow"/>
        </w:rPr>
        <w:t>长春</w:t>
      </w:r>
      <w:r w:rsidR="001A15C9" w:rsidRPr="008A11B2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  <w:highlight w:val="yellow"/>
        </w:rPr>
        <w:t>市人才服务</w:t>
      </w:r>
      <w:r w:rsidRPr="008A11B2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  <w:highlight w:val="yellow"/>
        </w:rPr>
        <w:t>中心</w:t>
      </w:r>
      <w:r w:rsidRPr="00455AFB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32"/>
          <w:szCs w:val="32"/>
        </w:rPr>
        <w:t>)。</w:t>
      </w:r>
    </w:p>
    <w:p w:rsidR="00455AFB" w:rsidRPr="00455AFB" w:rsidRDefault="00455AFB" w:rsidP="00282E23">
      <w:pPr>
        <w:widowControl/>
        <w:shd w:val="clear" w:color="auto" w:fill="FFFFFF"/>
        <w:spacing w:beforeLines="50" w:before="156" w:line="570" w:lineRule="atLeas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二、内容要求</w:t>
      </w:r>
    </w:p>
    <w:p w:rsidR="00455AFB" w:rsidRPr="00455AFB" w:rsidRDefault="00455AFB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bookmarkStart w:id="0" w:name="_GoBack"/>
      <w:r w:rsidRPr="00455AFB">
        <w:rPr>
          <w:rFonts w:ascii="Calibri" w:eastAsia="仿宋" w:hAnsi="Calibri" w:cs="Calibri"/>
          <w:color w:val="333333"/>
          <w:spacing w:val="8"/>
          <w:kern w:val="0"/>
          <w:sz w:val="32"/>
          <w:szCs w:val="32"/>
        </w:rPr>
        <w:t> </w:t>
      </w:r>
      <w:r w:rsidR="006B5EAD">
        <w:rPr>
          <w:rFonts w:ascii="华文楷体" w:eastAsia="华文楷体" w:hAnsi="华文楷体" w:cs="宋体"/>
          <w:color w:val="333333"/>
          <w:spacing w:val="8"/>
          <w:kern w:val="0"/>
          <w:sz w:val="32"/>
          <w:szCs w:val="32"/>
        </w:rPr>
        <w:t>1</w:t>
      </w:r>
      <w:r w:rsidR="006B5EAD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．</w:t>
      </w:r>
      <w:r w:rsidRPr="00455AFB">
        <w:rPr>
          <w:rFonts w:ascii="华文楷体" w:eastAsia="华文楷体" w:hAnsi="华文楷体" w:cs="宋体"/>
          <w:color w:val="333333"/>
          <w:spacing w:val="8"/>
          <w:kern w:val="0"/>
          <w:sz w:val="32"/>
          <w:szCs w:val="32"/>
        </w:rPr>
        <w:t>项目简介。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项目的设计理念、开发策略、功能服务、技术水平等；技术和产品具有原创性、创新性；技术和产品具有行业领先性或取得了专利等知识产权成果，能填补国内外空白，项目在某个行业或领域具有示范性和引领性；项目商业模式具有可行性、创新性，项目管理和服务方式具有创新性；项目专利权、著作权、政府批文和鉴定材料等。</w:t>
      </w:r>
    </w:p>
    <w:p w:rsidR="00455AFB" w:rsidRPr="00455AFB" w:rsidRDefault="00455AFB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华文楷体" w:eastAsia="华文楷体" w:hAnsi="华文楷体" w:cs="宋体"/>
          <w:color w:val="333333"/>
          <w:spacing w:val="8"/>
          <w:kern w:val="0"/>
          <w:sz w:val="32"/>
          <w:szCs w:val="32"/>
        </w:rPr>
        <w:t> </w:t>
      </w:r>
      <w:r w:rsidR="006B5EAD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2．</w:t>
      </w:r>
      <w:r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社会价值。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项目直接带动就业岗位的数量(签订劳动合同、缴纳社保证明)，间接带动创业就业的数量，预计未来</w:t>
      </w:r>
      <w:r w:rsidR="00DA1EA3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三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年将创造就业岗位的数量规模；项目的社会贡献，带动当地产业发展、资源利用、民族文化传承，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带动特殊群体或困难群体就业创业，促进建档立卡困难家庭和群众增收等；促进节能减排、环境保护、推动绿色发展等。</w:t>
      </w:r>
    </w:p>
    <w:p w:rsidR="006B5EAD" w:rsidRDefault="00455AFB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Calibri" w:eastAsia="仿宋" w:hAnsi="Calibri" w:cs="Calibri"/>
          <w:color w:val="333333"/>
          <w:spacing w:val="8"/>
          <w:kern w:val="0"/>
          <w:sz w:val="32"/>
          <w:szCs w:val="32"/>
        </w:rPr>
        <w:t> </w:t>
      </w:r>
      <w:r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3</w:t>
      </w:r>
      <w:r w:rsidR="006B5EAD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．</w:t>
      </w:r>
      <w:r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项目团队。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项目第一创始人的素质、能力、背景和经历；团队其他成员配备的科学性、完整性和互补性；团队的整体运营能力和执行力。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4．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竞争策略。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对现有和潜在的竞争者的分析，替代品竞争，行业内原有竞争的分析；对面临的技术、市场、财务等关键问题，总结本项目的竞争优势，提出合理可行的竞争策略。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5．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商业模式。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市场分析与策略、生产及业务模式、企业运营模式、营销目标与策略、营销渠道及促销方式等。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6．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运营状况</w:t>
      </w:r>
      <w:r w:rsidR="00653077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“正式创业”项目提供产品在商业市场上进行销售、服务的状况，运营模式及设想等。“意向创业”项目提供产品实现形式及进度，产品商品化的进程，运营模式及设想等。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7．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发展战略。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创业企业发展目标、战略规划和总体进度安排等。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8．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财务管理。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营业收入和费用、现金流量、盈利能力和盈利模式、固定和变动成本。</w:t>
      </w:r>
    </w:p>
    <w:p w:rsidR="006B5EAD" w:rsidRDefault="006B5EAD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lastRenderedPageBreak/>
        <w:t>9．</w:t>
      </w:r>
      <w:r w:rsidR="00455AFB"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融资计划。</w:t>
      </w:r>
      <w:r w:rsidR="00455AFB"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股本结构与规模、公司增资需求、资金筹措及投资方式；投资收益分析、盈利模式及盈利能力分析，风险评估、分析和控制，风险资金退出策略等。</w:t>
      </w:r>
    </w:p>
    <w:p w:rsidR="00F14680" w:rsidRPr="0007365B" w:rsidRDefault="00455AFB" w:rsidP="005862DE">
      <w:pPr>
        <w:widowControl/>
        <w:shd w:val="clear" w:color="auto" w:fill="FFFFFF"/>
        <w:spacing w:line="360" w:lineRule="auto"/>
        <w:ind w:firstLineChars="200" w:firstLine="672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10</w:t>
      </w:r>
      <w:r w:rsidR="006B5EAD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．</w:t>
      </w:r>
      <w:r w:rsidRPr="00455AFB">
        <w:rPr>
          <w:rFonts w:ascii="华文楷体" w:eastAsia="华文楷体" w:hAnsi="华文楷体" w:cs="宋体" w:hint="eastAsia"/>
          <w:color w:val="333333"/>
          <w:spacing w:val="8"/>
          <w:kern w:val="0"/>
          <w:sz w:val="32"/>
          <w:szCs w:val="32"/>
        </w:rPr>
        <w:t>发展现状和前景。</w:t>
      </w:r>
      <w:r w:rsidRPr="00455AFB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项目具有广阔的市场前景，具备大范围推广的可行性和条件；项目具有可持续发展的能力及良好的经济价值。</w:t>
      </w:r>
      <w:bookmarkEnd w:id="0"/>
    </w:p>
    <w:sectPr w:rsidR="00F14680" w:rsidRPr="0007365B" w:rsidSect="003E71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FC"/>
    <w:rsid w:val="00044CE4"/>
    <w:rsid w:val="00050356"/>
    <w:rsid w:val="0007365B"/>
    <w:rsid w:val="00153B7B"/>
    <w:rsid w:val="001A15C9"/>
    <w:rsid w:val="001F214B"/>
    <w:rsid w:val="00282E23"/>
    <w:rsid w:val="003D79FC"/>
    <w:rsid w:val="003E7100"/>
    <w:rsid w:val="00455AFB"/>
    <w:rsid w:val="005862DE"/>
    <w:rsid w:val="00590643"/>
    <w:rsid w:val="00653077"/>
    <w:rsid w:val="006B5EAD"/>
    <w:rsid w:val="00887EBA"/>
    <w:rsid w:val="008A11B2"/>
    <w:rsid w:val="00DA1EA3"/>
    <w:rsid w:val="00E15D64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FFFB"/>
  <w15:chartTrackingRefBased/>
  <w15:docId w15:val="{C230A6C4-3ADA-C945-B6C7-0AEA440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5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495</Characters>
  <Application>Microsoft Office Word</Application>
  <DocSecurity>0</DocSecurity>
  <Lines>15</Lines>
  <Paragraphs>10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17</cp:revision>
  <dcterms:created xsi:type="dcterms:W3CDTF">2018-05-13T08:42:00Z</dcterms:created>
  <dcterms:modified xsi:type="dcterms:W3CDTF">2018-05-13T08:55:00Z</dcterms:modified>
</cp:coreProperties>
</file>